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РОССИЙСКАЯ ФЕДЕРАЦИЯ                                                                      КАРАЧАЕВО – ЧЕРКЕССКАЯ  РЕСПУБЛИКА                                            УРУПСКИЙ МУНИЦИПАЛЬНЫЙ РАЙОН                                              АДМИНИСТРАЦИЯ                                                                                                       КЫЗЫЛ-УРУПСКОГО  СЕЛЬСКОГО  ПОСЕЛЕНИЯ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cs="Times New Roman" w:ascii="Times New Roman" w:hAnsi="Times New Roman"/>
          <w:sz w:val="24"/>
          <w:szCs w:val="26"/>
        </w:rPr>
        <w:t>ПОСТАНОВЛЕНИЕ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29.01.2021                           аул Кызыл-Уруп                                                         № 2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Об утверждении перечня и стоимости                                                             гарантированных услуг по погребению                                                умерших(погибших) граждан на территории                                                                                Кызыл-Урупского сельского поселения </w:t>
        <w:br/>
        <w:t xml:space="preserve">Урупского муниципального района </w:t>
        <w:br/>
        <w:t>Карачаево-Черкесской Республики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В соответствии с Федеральным законом от 12.01.1996 N 8-ФЗ "О погребении и похоронном деле", Федеральным законом от 06.10.2003 № 131-ФЗ «Об общих принципах организации местного самоуправления в Российской Федерации» и постановлением Правительства Российской Федерации «Об утверждении коэффициента индексации выплат, пособий и компенсаций в 2020 году»,</w:t>
      </w:r>
      <w:r>
        <w:rPr>
          <w:rFonts w:cs="Times New Roman" w:ascii="Times New Roman" w:hAnsi="Times New Roman"/>
          <w:color w:val="000000"/>
          <w:sz w:val="24"/>
          <w:szCs w:val="28"/>
        </w:rPr>
        <w:t xml:space="preserve"> постановлением Правительства Российской Федерации от 28.01.2021№ 73 «Об утверждении коэффициента индексации выплат, пособий и компенсаций в 2021 году», руководствуясь Уставом Кызыл-Урупского сельского поселения</w:t>
      </w:r>
      <w:r>
        <w:rPr>
          <w:rFonts w:eastAsia="Times New Roman" w:cs="Times New Roman" w:ascii="Times New Roman" w:hAnsi="Times New Roman"/>
          <w:sz w:val="28"/>
          <w:szCs w:val="28"/>
        </w:rPr>
        <w:br/>
      </w:r>
      <w:r>
        <w:rPr>
          <w:rFonts w:eastAsia="Times New Roman" w:cs="Times New Roman" w:ascii="Times New Roman" w:hAnsi="Times New Roman"/>
          <w:sz w:val="26"/>
          <w:szCs w:val="26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ind w:left="0" w:firstLine="36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Утвердить гарантированный перечень услуг по погребению на безвозмездной основе и показатели качества (приложение №1).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Утвердить гарантированный перечень услуг по погребению умерших (погибших), не имеющих супруга, близких родственников, иных родственников,  либо законного представителя умершего (приложение №2).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Признать утратившим силу постановление  администрации Кызыл-Урупского сельского поселения  от 27.01.2020 № 2 «Об утверждении перечня и стоимости гарантированных услуг по погребению умерших (погибших) на территории Кызыл-Урупского сельского поселения».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Установить стоимость услуг, предоставляемых согласно гарантированным перечням услуг по погребению, предусмотренных настоящим постановлением, в размере 6424,98 рублей,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ind w:left="0" w:firstLine="36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Настоящее постановление подлежит официальному опубликованию (обнародованию) в установленном порядке и  вступает в силу со дня его официального опубликования и распространяется на правоотношения, возникшие с 01.02.2021.</w:t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0"/>
        <w:gridCol w:w="3134"/>
      </w:tblGrid>
      <w:tr>
        <w:trPr/>
        <w:tc>
          <w:tcPr>
            <w:tcW w:w="6220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Глава администрации</w:t>
              <w:br/>
              <w:t>Кызыл-Урупского сельского поселения</w:t>
            </w:r>
          </w:p>
        </w:tc>
        <w:tc>
          <w:tcPr>
            <w:tcW w:w="313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Н.Н. Чочиев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Приложение № 1                                                                                                                             к постановлению администрации </w:t>
        <w:br/>
        <w:t>Кызыл-Урупского сельского поселения</w:t>
        <w:br/>
        <w:t xml:space="preserve"> Урупского муниципального района </w:t>
        <w:br/>
        <w:t>Карачаево-Черкесской Республики                                                                                             от 29.01.2021 № 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Гарантированный перечень услуг по погребению умерших (погибших) граждан   и требования, предъявляемые к их качеству</w:t>
      </w:r>
    </w:p>
    <w:tbl>
      <w:tblPr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"/>
        <w:gridCol w:w="2577"/>
        <w:gridCol w:w="3703"/>
        <w:gridCol w:w="2696"/>
      </w:tblGrid>
      <w:tr>
        <w:trPr/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Гарантированный перечень услуг по погребению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Требования, предъявляемые к качеству предоставляемых услуг</w:t>
            </w:r>
          </w:p>
        </w:tc>
      </w:tr>
      <w:tr>
        <w:trPr/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Оформление документов, необходимых для погребения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Оформление медицинского свидетельства о смерти, государственного свидетельства о смерти, справки для получения возмещения на погребение, справки на захоронение</w:t>
            </w:r>
          </w:p>
        </w:tc>
      </w:tr>
      <w:tr>
        <w:trPr/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Облачение тела 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Ткань х/б — 3,5 квадратного метра для облачения тела</w:t>
            </w:r>
          </w:p>
        </w:tc>
      </w:tr>
      <w:tr>
        <w:trPr/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Предоставление предметов, необходимых для погребения 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Предоставление  необходимых предметов бригадой рабочих по выносу на транспорте</w:t>
            </w:r>
          </w:p>
        </w:tc>
      </w:tr>
      <w:tr>
        <w:trPr/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Перевозка тела (останков на кладбище)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Перевозка тела умершего из дома (морга) до дома омовения и кладбища осуществляется на транспорте  с соблюдением скорости, не превышающей 40 км. в час.</w:t>
            </w:r>
          </w:p>
        </w:tc>
      </w:tr>
      <w:tr>
        <w:trPr/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Погребение</w:t>
            </w:r>
          </w:p>
        </w:tc>
        <w:tc>
          <w:tcPr>
            <w:tcW w:w="6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Рытьё могилы установленного размера на отведённом участке кладбища вручную, зачистка могилы вручную,  засыпка могилы землёй, оформление надмогильного холмика, установка регистрационной таблички на могиле</w:t>
            </w:r>
          </w:p>
        </w:tc>
      </w:tr>
      <w:tr>
        <w:trPr/>
        <w:tc>
          <w:tcPr>
            <w:tcW w:w="63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Приложение № 2                                                                                                                             к постановлению администрации </w:t>
        <w:br/>
        <w:t>Кызыл-Урупского сельского поселения</w:t>
        <w:br/>
        <w:t xml:space="preserve"> Урупского муниципального района </w:t>
        <w:br/>
        <w:t>Карачаево-Черкесской Республики                                                                                             от 29.01.2021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Гарантированный перечень услуг по погребению умерших (погибших), не имеющих супруга, близких родственников, иных родственников,  либо законного представителя умершего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1.Оформление документов, необходимых для погребения,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2.Облачение тела,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3.Предоставление предметов, необходимых для погребения,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4. Перевозка тела умершего на кладбище,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5. Погребение</w:t>
      </w:r>
    </w:p>
    <w:sectPr>
      <w:type w:val="nextPage"/>
      <w:pgSz w:w="11906" w:h="16838"/>
      <w:pgMar w:left="1701" w:right="850" w:header="0" w:top="142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94" w:hanging="51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b3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0604c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604c6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Интернет-ссылка"/>
    <w:basedOn w:val="DefaultParagraphFont"/>
    <w:uiPriority w:val="99"/>
    <w:semiHidden/>
    <w:unhideWhenUsed/>
    <w:rsid w:val="000604c6"/>
    <w:rPr>
      <w:color w:val="0000FF"/>
      <w:u w:val="single"/>
    </w:rPr>
  </w:style>
  <w:style w:type="character" w:styleId="S10" w:customStyle="1">
    <w:name w:val="s_10"/>
    <w:basedOn w:val="DefaultParagraphFont"/>
    <w:qFormat/>
    <w:rsid w:val="000604c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1" w:customStyle="1">
    <w:name w:val="s_1"/>
    <w:basedOn w:val="Normal"/>
    <w:qFormat/>
    <w:rsid w:val="000604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3" w:customStyle="1">
    <w:name w:val="s_3"/>
    <w:basedOn w:val="Normal"/>
    <w:qFormat/>
    <w:rsid w:val="000604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16" w:customStyle="1">
    <w:name w:val="s_16"/>
    <w:basedOn w:val="Normal"/>
    <w:qFormat/>
    <w:rsid w:val="000604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604c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531"/>
    <w:pPr>
      <w:spacing w:before="0" w:after="20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rsid w:val="009b18de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LibreOffice/7.1.0.3$Windows_X86_64 LibreOffice_project/f6099ecf3d29644b5008cc8f48f42f4a40986e4c</Application>
  <AppVersion>15.0000</AppVersion>
  <Pages>3</Pages>
  <Words>468</Words>
  <Characters>3582</Characters>
  <CharactersWithSpaces>4996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2021-04-22T13:43:00Z</dcterms:created>
  <dc:creator>1</dc:creator>
  <dc:description/>
  <dc:language>ru-RU</dc:language>
  <cp:lastModifiedBy/>
  <cp:lastPrinted>2020-01-27T09:03:00Z</cp:lastPrinted>
  <dcterms:modified xsi:type="dcterms:W3CDTF">2021-04-25T23:14:13Z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