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РОССИЙСКАЯ ФЕДЕРАЦИЯ</w:t>
        <w:br/>
        <w:t>КАРАЧАЕВО-ЧЕРКЕССКАЯ РЕСПУБЛИКА</w:t>
        <w:br/>
        <w:t>УРУПСКИЙ МУНИЦИПАЛЬНЫЙ РАЙОН</w:t>
        <w:br/>
        <w:t>АДМИНИСТРАЦИЯ                                                                                                      КЫЗЫЛ-УРУПСКОГО СЕЛЬСКОГО ПОСЕЛЕНИЯ</w:t>
      </w:r>
    </w:p>
    <w:p>
      <w:pPr>
        <w:pStyle w:val="ConsTitle"/>
        <w:widowControl/>
        <w:ind w:right="0" w:hanging="0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ПЯТОГО СОЗЫВА</w:t>
      </w:r>
    </w:p>
    <w:p>
      <w:pPr>
        <w:pStyle w:val="ConsTitle"/>
        <w:widowControl/>
        <w:ind w:right="0" w:hanging="0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Title"/>
        <w:widowControl/>
        <w:ind w:right="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ПОСТАНОВЛЕНИЕ</w:t>
      </w:r>
    </w:p>
    <w:p>
      <w:pPr>
        <w:pStyle w:val="Normal"/>
        <w:spacing w:lineRule="atLeast" w:line="100" w:before="100" w:after="10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29.02.2020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 </w:t>
      </w:r>
      <w:r>
        <w:rPr>
          <w:rFonts w:eastAsia="Times New Roman" w:cs="Times New Roman" w:ascii="Times New Roman" w:hAnsi="Times New Roman"/>
          <w:sz w:val="27"/>
          <w:szCs w:val="27"/>
        </w:rPr>
        <w:t>    аул Кызыл-Уруп                                   №    5</w:t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Об утверждении порядка формирования перечня налоговых</w:t>
        <w:br/>
        <w:t>расходов Кызыл-Урупского сельского поселения  Урупского муниципального района Карачаево-Черкесской Республики</w:t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40" w:beforeAutospacing="1" w:afterAutospacing="1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со </w:t>
      </w:r>
      <w:hyperlink r:id="rId2">
        <w:r>
          <w:rPr>
            <w:rFonts w:cs="Times New Roman" w:ascii="Times New Roman" w:hAnsi="Times New Roman"/>
            <w:color w:val="0000FF"/>
            <w:sz w:val="28"/>
            <w:szCs w:val="28"/>
          </w:rPr>
          <w:t>статьей 174.3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Бюджетного кодекса Российской Федерации, </w:t>
      </w:r>
      <w:hyperlink r:id="rId3">
        <w:r>
          <w:rPr>
            <w:rFonts w:cs="Times New Roman" w:ascii="Times New Roman" w:hAnsi="Times New Roman"/>
            <w:color w:val="0000FF"/>
            <w:sz w:val="28"/>
            <w:szCs w:val="28"/>
          </w:rPr>
          <w:t>постановлением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 и постановлением  правительства Карачаево-Черкесской Республики от 24.12.2019 № 330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«Об утверждении Правил формирования перечня налоговых расходов Карачаево-Черкесской Республики и оценки налоговых расходов Карачаево-Черкесской Республики» 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ПОСТАНОВЛЯЮ: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Утвердить  прилагаемый </w:t>
      </w:r>
      <w:hyperlink w:anchor="Par34">
        <w:r>
          <w:rPr>
            <w:rFonts w:cs="Times New Roman" w:ascii="Times New Roman" w:hAnsi="Times New Roman"/>
            <w:color w:val="0000FF"/>
            <w:sz w:val="28"/>
            <w:szCs w:val="28"/>
          </w:rPr>
          <w:t>Порядок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формирования перечня налоговых расходов </w:t>
      </w:r>
      <w:r>
        <w:rPr>
          <w:rFonts w:cs="Times New Roman" w:ascii="Times New Roman" w:hAnsi="Times New Roman"/>
          <w:bCs/>
          <w:sz w:val="28"/>
          <w:szCs w:val="28"/>
        </w:rPr>
        <w:t>Кызыл-Урупского сельского поселения  Урупского муниципального района Карачаево-Черкесской Республики</w:t>
      </w:r>
      <w:r>
        <w:rPr>
          <w:rFonts w:cs="Times New Roman" w:ascii="Times New Roman" w:hAnsi="Times New Roman"/>
          <w:sz w:val="28"/>
          <w:szCs w:val="28"/>
        </w:rPr>
        <w:t xml:space="preserve"> и оценки налоговых расходов </w:t>
      </w:r>
      <w:r>
        <w:rPr>
          <w:rFonts w:cs="Times New Roman" w:ascii="Times New Roman" w:hAnsi="Times New Roman"/>
          <w:bCs/>
          <w:sz w:val="28"/>
          <w:szCs w:val="28"/>
        </w:rPr>
        <w:t>Кызыл-Урупского сельского поселения  Урупского муниципального района Карачаево-Черкесской Республики</w:t>
      </w:r>
      <w:r>
        <w:rPr>
          <w:rFonts w:cs="Times New Roman" w:ascii="Times New Roman" w:hAnsi="Times New Roman"/>
          <w:sz w:val="28"/>
          <w:szCs w:val="28"/>
        </w:rPr>
        <w:t xml:space="preserve"> (далее - Порядок).</w:t>
      </w:r>
    </w:p>
    <w:p>
      <w:pPr>
        <w:pStyle w:val="Style22"/>
        <w:spacing w:before="0" w:after="0"/>
        <w:ind w:left="0" w:firstLine="709"/>
        <w:contextualSpacing/>
        <w:jc w:val="both"/>
        <w:rPr/>
      </w:pPr>
      <w:r>
        <w:rPr/>
        <w:t>3. Настоящее постановление подлежит официальному опубликованию (обнародованию и вступает в силу со дня его официального опубликования (обнародования) и применяется к правоотношениям, возникающим с 01.01.2020 года.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администрации </w:t>
        <w:br/>
        <w:t>Кызыл-Урупского сельского поселения</w:t>
        <w:br/>
        <w:t>Урупского муниципального района</w:t>
        <w:br/>
        <w:t>Карачаево-Черкесской Республики                                          Н.Н. Чочиев</w:t>
      </w:r>
    </w:p>
    <w:p>
      <w:pPr>
        <w:pStyle w:val="Normal"/>
        <w:numPr>
          <w:ilvl w:val="0"/>
          <w:numId w:val="0"/>
        </w:numPr>
        <w:ind w:left="7230" w:firstLine="55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Приложение</w:t>
        <w:br/>
        <w:t>к постановлению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администрации 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29.02.2020 № 5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0" w:name="Par34"/>
      <w:bookmarkEnd w:id="0"/>
      <w:r>
        <w:rPr>
          <w:rFonts w:cs="Times New Roman" w:ascii="Times New Roman" w:hAnsi="Times New Roman"/>
          <w:bCs/>
          <w:sz w:val="28"/>
          <w:szCs w:val="28"/>
        </w:rPr>
        <w:t>Порядок</w:t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формирования перечня налоговых расходов Кызыл-Урупского сельского поселения  Урупского муниципального района</w:t>
        <w:br/>
        <w:t xml:space="preserve"> Карачаево-Черкесской Республики</w:t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I. Общие положения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Настоящий Порядок определяет процедуры формирования перечня налоговых расходов (далее –муниципальное образование).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В целях настоящего Порядка применяются следующие понятия и термины: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налоговые расходы муниципального образования (далее - налоговые расходы муниципального образования)  - выпадающие доходы бюджета муниципального образования (далее - местный бюджет), обусловленные налоговыми льготами, освобождениями и иными преференциями по налогам (далее - льготы), предусмотренными в качестве мер  поддержки в соответствии с целями муниципальных программ и (или) целями социально-экономической политики муниципального образования, не относящимися к муниципальным  программам;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77">
        <w:r>
          <w:rPr>
            <w:rFonts w:cs="Times New Roman" w:ascii="Times New Roman" w:hAnsi="Times New Roman"/>
            <w:color w:val="0000FF"/>
            <w:sz w:val="28"/>
            <w:szCs w:val="28"/>
          </w:rPr>
          <w:t>перечень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налоговых расходов муниципального образования - документ, содержащий сведения о распределении налоговых расходов муниципального образования в соответствии с целями муниципальных программ муниципального образования (далее - муниципальных программ),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 Карачаево-Черкесской Республики , а также о кураторах налоговых расходов, формируемый финансовым органом муниципального образования (далее - финансовый орган) по форме согласно приложению N 1 к настоящему Порядку;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куратор налогового расхода – администрация муниципального образования (иной орган местного самоуправления, организация), ответственная в соответствии с полномочиями, установленными нормативными правовыми муниципального образования, за достижение соответствующих налоговому расходу муниципального образования целей муниципальной 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программам;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плательщики - плательщики налогов;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нормативные характеристики налоговых расходов муниципального образования - сведения о положениях нормативных правовых актов муниципального образования, которыми предусматриваются льготы, наименованиях налогов, по которым установлены льготы, категориях плательщиков, для которых предусмотрены льготы, а также иные характеристики по </w:t>
      </w:r>
      <w:hyperlink w:anchor="Par221">
        <w:r>
          <w:rPr>
            <w:rFonts w:cs="Times New Roman" w:ascii="Times New Roman" w:hAnsi="Times New Roman"/>
            <w:color w:val="0000FF"/>
            <w:sz w:val="28"/>
            <w:szCs w:val="28"/>
          </w:rPr>
          <w:t>перечню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согласно приложению N 2 к настоящему Порядку;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оценка налоговых расходов муниципального образования-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оценка объемов налоговых расходов муниципального образования- определение объемов выпадающих доходов местного бюджета, обусловленных льготами, предоставленными плательщикам;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оценка эффективности налоговых расходов муниципального образования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образования;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структурный элемент муниципальной программы - основное (общепрограммное) мероприятие муниципальной  программы;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социальные налоговые расходы муниципального образования - целевая категория налоговых расходов муниципального образования, обусловленных необходимостью обеспечения социальной защиты (поддержки) населения;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стимулирующие налоговые расходы муниципального образования - 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бюджета;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технические налоговые расходы муниципального образования - целевая категория налоговых расходов муниципального образования,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местного бюджета;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фискальные характеристики налоговых расходов муниципального образования  - сведения об объеме льгот, предоставленных плательщикам, о численности получателей льгот, а также иные характеристики, предусмотренные </w:t>
      </w:r>
      <w:hyperlink w:anchor="Par221">
        <w:r>
          <w:rPr>
            <w:rFonts w:cs="Times New Roman" w:ascii="Times New Roman" w:hAnsi="Times New Roman"/>
            <w:color w:val="0000FF"/>
            <w:sz w:val="28"/>
            <w:szCs w:val="28"/>
          </w:rPr>
          <w:t>приложением N 2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к настоящему Порядку;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целевые характеристики налогового расхода муниципального образования - сведения о целях предоставления, показателях (индикаторах) достижения целей предоставления льготы, а также иные характеристики, предусмотренные </w:t>
      </w:r>
      <w:hyperlink w:anchor="Par221">
        <w:r>
          <w:rPr>
            <w:rFonts w:cs="Times New Roman" w:ascii="Times New Roman" w:hAnsi="Times New Roman"/>
            <w:color w:val="0000FF"/>
            <w:sz w:val="28"/>
            <w:szCs w:val="28"/>
          </w:rPr>
          <w:t>приложением N 2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к настоящему Порядку;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базовый год - год, предшествующий году начала получения плательщиком льготы, либо шестой год, предшествующий отчетному году, если льгота предоставляется плательщику более 6 лет;</w:t>
      </w:r>
    </w:p>
    <w:p>
      <w:pPr>
        <w:pStyle w:val="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программные налоговые расходы - налоговые расходы, соответствующие целям и задачам муниципальных программ;</w:t>
      </w:r>
    </w:p>
    <w:p>
      <w:pPr>
        <w:pStyle w:val="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непрограммные налоговые расходы - налоговые расходы, не относящиеся к муниципальным программам;</w:t>
      </w:r>
    </w:p>
    <w:p>
      <w:pPr>
        <w:pStyle w:val="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нераспределенные налоговые расходы - налоговые расходы, реализуемые в рамках нескольких муниципальных программ.</w:t>
      </w:r>
    </w:p>
    <w:p>
      <w:pPr>
        <w:pStyle w:val="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В целях осуществления оценки налоговых расходов муниципального образования финансовый орган муниципального образования:</w:t>
      </w:r>
    </w:p>
    <w:p>
      <w:pPr>
        <w:pStyle w:val="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формирует перечень налоговых расходов муниципального образования;</w:t>
      </w:r>
    </w:p>
    <w:p>
      <w:pPr>
        <w:pStyle w:val="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принимает нормативный правовой акт, предусматривающий:</w:t>
      </w:r>
    </w:p>
    <w:p>
      <w:pPr>
        <w:pStyle w:val="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типовую форму представления куратором налогового расхода муниципального образования, результатов оценки эффективности налогового расхода муниципального образования;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типовую форму сводного отчета о результатах оценки эффективности налоговых расходов муниципального образования;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обобщает результаты оценки эффективности налоговых расходов муниципального образования, проводимой кураторами налоговых расходов муниципального образования, выявляет неэффективные налоговые расходы муниципального образования;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4) обеспечивает получение и свод информации от главных администраторов доходов местного бюджета о фискальных характеристиках налоговых расходов муниципального образования, необходимой для проведения их оценки, доводит указанную информацию до кураторов налоговых расходов муниципального образования в соответствии со сроками, установленными в </w:t>
      </w:r>
      <w:hyperlink w:anchor="Par96">
        <w:r>
          <w:rPr>
            <w:rFonts w:cs="Times New Roman" w:ascii="Times New Roman" w:hAnsi="Times New Roman"/>
            <w:color w:val="0000FF"/>
            <w:sz w:val="28"/>
            <w:szCs w:val="28"/>
          </w:rPr>
          <w:t>пункте 13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Порядка.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В целях оценки налоговых расходов муниципального образования кураторы налоговых расходов:</w:t>
      </w:r>
    </w:p>
    <w:p>
      <w:pPr>
        <w:pStyle w:val="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представляют сведения для формирования перечня налоговых расходов муниципального образования в части распределения налоговых расходов по муниципальным программам, 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программам.</w:t>
      </w:r>
    </w:p>
    <w:p>
      <w:pPr>
        <w:pStyle w:val="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Отнесение налоговых расходов муниципального образования к муниципальным программам   осуществляется исходя из целей муниципальных программ муниципального образования, структурных элементов муниципальных программ _ и (или) целей социально-экономической политики муниципального образования, не относящихся к муниципальным программам.</w:t>
      </w:r>
    </w:p>
    <w:p>
      <w:pPr>
        <w:pStyle w:val="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если налоговые расходы направлены на достижение целей и решение задач двух и более муниципальных программ, они относятся к нераспределенным налоговым расходам;</w:t>
      </w:r>
    </w:p>
    <w:p>
      <w:pPr>
        <w:pStyle w:val="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осуществляют оценку эффективности налоговых расходов муниципального образования и направляют результаты такой оценки в финансовый орган муниципального образования.</w:t>
      </w:r>
    </w:p>
    <w:p>
      <w:pPr>
        <w:pStyle w:val="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II. Формирование перечня налоговых</w:t>
        <w:br/>
        <w:t xml:space="preserve">расходов муниципального образования 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 Проект </w:t>
      </w:r>
      <w:hyperlink w:anchor="Par177">
        <w:r>
          <w:rPr>
            <w:rFonts w:cs="Times New Roman" w:ascii="Times New Roman" w:hAnsi="Times New Roman"/>
            <w:color w:val="0000FF"/>
            <w:sz w:val="28"/>
            <w:szCs w:val="28"/>
          </w:rPr>
          <w:t>перечня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налоговых расходов муниципального образования на очередной финансовый год и плановый период (далее - проект перечня налоговых расходов) формируется финансовым органом муниципального образования ежегодно до 25 марта по форме согласно приложению N 1 к настоящему Порядку.</w:t>
      </w:r>
    </w:p>
    <w:p>
      <w:pPr>
        <w:pStyle w:val="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 перечня налоговых расходов с заполненной информацией по графам 1 - 5 направляется финансовым органом муниципального образования на согласование ответственным исполнителям муниципальных программ, а также администрацию (иные органы местного самоуправления, организации), которые предлагаются финансовым органом муниципального образования к определению в качестве кураторов налоговых расходов (далее - предлагаемые кураторы налоговых расходов).</w:t>
      </w:r>
    </w:p>
    <w:p>
      <w:pPr>
        <w:pStyle w:val="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8"/>
      <w:bookmarkEnd w:id="1"/>
      <w:r>
        <w:rPr>
          <w:rFonts w:cs="Times New Roman" w:ascii="Times New Roman" w:hAnsi="Times New Roman"/>
          <w:sz w:val="28"/>
          <w:szCs w:val="28"/>
        </w:rPr>
        <w:t>6. Ответственные исполнители муниципальных программ, предлагаемые кураторы налоговых расходов в срок до 10 апреля рассматривают проект перечня налоговых расходов на предмет предлагаемого распределения налоговых расходов муниципального образования, а также определяют распределение налоговых расходов муниципального образования по муниципальным программам, 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 программам.</w:t>
      </w:r>
    </w:p>
    <w:p>
      <w:pPr>
        <w:pStyle w:val="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Ответственными исполнителями муниципальных программ, предлагаемыми кураторами налоговых расходов заполняются графы 6 - 7 проекта перечня налоговых расходов. Данная информация направляется в финансовый орган муниципального образования в течение срока, указанного в </w:t>
      </w:r>
      <w:hyperlink w:anchor="Par78">
        <w:r>
          <w:rPr>
            <w:rFonts w:cs="Times New Roman" w:ascii="Times New Roman" w:hAnsi="Times New Roman"/>
            <w:color w:val="0000FF"/>
            <w:sz w:val="28"/>
            <w:szCs w:val="28"/>
          </w:rPr>
          <w:t>абзаце первом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пункта, совместно с замечаниями и предложениями по уточнению проекта перечня налоговых расходов, при их наличии. В случае если указанные замечания и предложения предполагают изменение предложенного финансовым органом муниципального образования куратора налогового расхода, замечания и предложения подлежат согласованию с новым предлагаемым куратором налогового расхода и направлению в финансовый орган муниципального образования в течение срока, указанного в абзаце первом настоящего пункта.</w:t>
      </w:r>
    </w:p>
    <w:p>
      <w:pPr>
        <w:pStyle w:val="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случае если указанные замечания и предложения не направлены в финансовый орган муниципального образования в течение срока, указанного в </w:t>
      </w:r>
      <w:hyperlink w:anchor="Par78">
        <w:r>
          <w:rPr>
            <w:rFonts w:cs="Times New Roman" w:ascii="Times New Roman" w:hAnsi="Times New Roman"/>
            <w:color w:val="0000FF"/>
            <w:sz w:val="28"/>
            <w:szCs w:val="28"/>
          </w:rPr>
          <w:t>абзаце первом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пункта, проект перечня налоговых расходов считается согласованным в соответствующей части.</w:t>
      </w:r>
    </w:p>
    <w:p>
      <w:pPr>
        <w:pStyle w:val="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Согласование проекта перечня налоговых расходов в части позиций, изложенных идентично позициям перечня налоговых расходов муниципального образования на текущий финансовый год и плановый период, не требуется, за исключением случаев внесения изменений в перечень муниципальных программ, структурные элементы муниципальных программ и (или) случаев изменения полномочий предлагаемых кураторов налогового расхода.</w:t>
      </w:r>
    </w:p>
    <w:p>
      <w:pPr>
        <w:pStyle w:val="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наличии разногласий по проекту перечня налоговых расходов финансовый орган муниципального образования обеспечивает проведение согласительных совещаний с соответствующими предлагаемыми кураторами налогового расхода до 20 апреля. Разногласия, не урегулированные по результатам согласительных совещаний, до 30 апреля рассматриваются главой муниципального образования.</w:t>
      </w:r>
    </w:p>
    <w:p>
      <w:pPr>
        <w:pStyle w:val="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Перечень налоговых расходов муниципального образования утверждается нормативным правовым актом администрации   и размещается на официальном сайте администрации муниципального образования в информационно-телекоммуникационной сети "Интернет" в течение 3 рабочих дней со дня его утверждения.</w:t>
      </w:r>
    </w:p>
    <w:p>
      <w:pPr>
        <w:pStyle w:val="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В случае внесения в текущем финансовом году изменений в перечень муниципальных программ,  структурные элементы муниципальных программ и (или) изменения полномочий кураторов налоговых расходов, в связи с которыми возникает необходимость внесения изменений в перечень налоговых расходов муниципального образования, кураторы налоговых расходов не позднее 10 рабочих дней со дня внесения соответствующих изменений направляют в финансовый орган муниципального образования соответствующую информацию для уточнения финансовым органом муниципального образования перечня налоговых расходов муниципального образования.</w:t>
      </w:r>
    </w:p>
    <w:p>
      <w:pPr>
        <w:pStyle w:val="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Перечень налоговых расходов муниципального образования с внесенными в него изменениями формируется до 1 октября текущего финансового года и подлежит уточнению в течение 3 месяцев после принятия решения о бюджете муниципального образования на очередной финансовый год и плановый период.</w:t>
      </w:r>
    </w:p>
    <w:p>
      <w:pPr>
        <w:pStyle w:val="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Уточненный перечень налоговых расходов муниципального образования размещается на официальном сайте администрации муниципального образования в информационно-телекоммуникационной сети "Интернет" в течение 3 рабочих дней со дня вступления в силу решения о бюджете муниципального образования на очередной финансовый год и плановый период.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III. Формирование информации о нормативных,</w:t>
        <w:br/>
        <w:t>целевых и фискальных характеристиках</w:t>
        <w:br/>
        <w:t>налоговых расходов муниципального образования.</w:t>
        <w:br/>
        <w:t>Порядок оценки налоговых расходов муниципального образования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 В целях оценки налоговых расходов муниципального образования главные администраторы доходов местного  бюджета по запросу финансового органа муниципального образования  представляют в финансовый орган муниципального образования информацию о фискальных характеристиках налоговых расходов муниципального образования за отчетный финансовый год, а также информацию о стимулирующих налоговых расходах муниципального образования за 6 лет, предшествующих отчетному финансовому году.</w:t>
      </w:r>
    </w:p>
    <w:p>
      <w:pPr>
        <w:pStyle w:val="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 Оценка эффективности налоговых расходов муниципального образования осуществляется куратором налогового расхода в соответствии с методикой оценки эффективности налоговых расходов муниципального образования.</w:t>
      </w:r>
    </w:p>
    <w:p>
      <w:pPr>
        <w:pStyle w:val="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12. Методики оценки эффективности налоговых расходов муниципального образования разрабатываются и утверждаются правовыми актами кураторов налоговых расходов.</w:t>
      </w:r>
    </w:p>
    <w:p>
      <w:pPr>
        <w:pStyle w:val="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6"/>
      <w:bookmarkEnd w:id="2"/>
      <w:r>
        <w:rPr>
          <w:rFonts w:cs="Times New Roman" w:ascii="Times New Roman" w:hAnsi="Times New Roman"/>
          <w:sz w:val="28"/>
          <w:szCs w:val="28"/>
        </w:rPr>
        <w:t>13. В целях проведения оценки эффективности налоговых расходов муниципального образования финансовый орган муниципального образования  на основании информации главных администраторов доходов местного бюджета распределяет и ежегодно направляет кураторам налоговых расходов информацию, относящуюся к ведению куратора налогового расхода:</w:t>
      </w:r>
    </w:p>
    <w:p>
      <w:pPr>
        <w:pStyle w:val="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в срок до 10 апреля - сведения за год, предшествующий отчетному году, а также в случае необходимости уточненные данные за иные отчетные периоды, содержащие сведения о количестве плательщиков, воспользовавшихся льготами;</w:t>
      </w:r>
    </w:p>
    <w:p>
      <w:pPr>
        <w:pStyle w:val="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2"/>
      <w:bookmarkEnd w:id="3"/>
      <w:r>
        <w:rPr>
          <w:rFonts w:cs="Times New Roman" w:ascii="Times New Roman" w:hAnsi="Times New Roman"/>
          <w:sz w:val="28"/>
          <w:szCs w:val="28"/>
        </w:rPr>
        <w:t>2) в срок до 25 июля - сведения об объеме льгот за отчетный финансовый год, а также по стимулирующим налоговым расходам муниципального образования сведения о налогах, задекларированных для уплаты плательщиками налогов, имеющими право на льготы, в отчетном году.</w:t>
      </w:r>
    </w:p>
    <w:p>
      <w:pPr>
        <w:pStyle w:val="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14. Оценка эффективности налоговых расходов муниципального образования осуществляется кураторами соответствующих налоговых расходов и включает:</w:t>
      </w:r>
    </w:p>
    <w:p>
      <w:pPr>
        <w:pStyle w:val="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оценку целесообразности налоговых расходов муниципального образования;</w:t>
      </w:r>
    </w:p>
    <w:p>
      <w:pPr>
        <w:pStyle w:val="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оценку результативности налоговых расходов муниципального образования.</w:t>
      </w:r>
    </w:p>
    <w:p>
      <w:pPr>
        <w:pStyle w:val="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6"/>
      <w:bookmarkEnd w:id="4"/>
      <w:r>
        <w:rPr>
          <w:rFonts w:cs="Times New Roman" w:ascii="Times New Roman" w:hAnsi="Times New Roman"/>
          <w:sz w:val="28"/>
          <w:szCs w:val="28"/>
        </w:rPr>
        <w:t>15. Критериями целесообразности налоговых расходов муниципального образования являются:</w:t>
      </w:r>
    </w:p>
    <w:p>
      <w:pPr>
        <w:pStyle w:val="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соответствие налоговых расходов муниципального образования целям муниципальных программ, 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 Карачаево-Черкееской Республики;</w:t>
      </w:r>
    </w:p>
    <w:p>
      <w:pPr>
        <w:pStyle w:val="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пятилетний период.</w:t>
      </w:r>
    </w:p>
    <w:p>
      <w:pPr>
        <w:pStyle w:val="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>
      <w:pPr>
        <w:pStyle w:val="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16. В случае несоответствия налоговых расходов муниципального образования  хотя бы одному из критериев, указанных в </w:t>
      </w:r>
      <w:hyperlink w:anchor="Par106">
        <w:r>
          <w:rPr>
            <w:rFonts w:cs="Times New Roman" w:ascii="Times New Roman" w:hAnsi="Times New Roman"/>
            <w:color w:val="0000FF"/>
            <w:sz w:val="28"/>
            <w:szCs w:val="28"/>
          </w:rPr>
          <w:t>пункте 15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Порядка, куратору налогового расхода муниципального образования  необходимо представить в финансовый орган муниципального образования предложения о сохранении (уточнении, отмене) льгот для плательщиков.</w:t>
      </w:r>
    </w:p>
    <w:p>
      <w:pPr>
        <w:pStyle w:val="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17. В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и (или) целей социально-экономической политики муниципального образования, не относящихся к муниципальным  программам, либо иной показатель (индикатор), на значение которого оказывают влияние налоговые расходы муниципального образования.</w:t>
      </w:r>
    </w:p>
    <w:p>
      <w:pPr>
        <w:pStyle w:val="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Оценке подлежит вклад налоговых льгот (расходов), предусмотренных для плательщиков, в достижение планового значения показателя (индикатора) муниципальной программы и (или) достижения целей социально-экономической политики муниципального образования,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>
      <w:pPr>
        <w:pStyle w:val="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18. Оценка результативности налоговых расходов муниципального образования  включает оценку бюджетной эффективности налоговых расходов муниципального образования.</w:t>
      </w:r>
    </w:p>
    <w:p>
      <w:pPr>
        <w:pStyle w:val="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19. В целях оценки бюджетной эффективности налоговых расходов муниципального образования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 программам, а также оценка совокупного бюджетного эффекта (самоокупаемости) стимулирующих налоговых расходов муниципального образования.</w:t>
      </w:r>
    </w:p>
    <w:p>
      <w:pPr>
        <w:pStyle w:val="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15"/>
      <w:bookmarkEnd w:id="5"/>
      <w:r>
        <w:rPr>
          <w:rFonts w:cs="Times New Roman" w:ascii="Times New Roman" w:hAnsi="Times New Roman"/>
          <w:sz w:val="28"/>
          <w:szCs w:val="28"/>
        </w:rPr>
        <w:t>20. Сравнительный анализ включает сравнение объемов расходов местного бюджета в случае применения альтернативных механизмов достижения целей и (или) решения задач муниципальной  программы и (или) целей социально-экономической политики муниципального образования, не относящихся к муниципальным программам, и объемов предоставленных льгот (расчет прироста показателя (индикатора) муниципальной  программы и (или) достижения целей социально-экономической политики муниципального образования, не относящихся к муниципальным программам, на 1 рубль налоговых расходов муниципального образования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>
      <w:pPr>
        <w:pStyle w:val="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качестве альтернативных механизмов достижения целей и (или) решения задач муниципальной программы и (или) целей социально-экономической политики муниципального образования, не относящихся к муниципальным программам, могут учитываться в том числе:</w:t>
      </w:r>
    </w:p>
    <w:p>
      <w:pPr>
        <w:pStyle w:val="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субсидии или иные формы непосредственной финансовой поддержки плательщиков, имеющих право на льготы, за счет средств местного бюджета;</w:t>
      </w:r>
    </w:p>
    <w:p>
      <w:pPr>
        <w:pStyle w:val="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предоставление муниципальных гарантий муниципального образования  по обязательствам плательщиков, имеющих право на льготы;</w:t>
      </w:r>
    </w:p>
    <w:p>
      <w:pPr>
        <w:pStyle w:val="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>
      <w:pPr>
        <w:pStyle w:val="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21. В целях оценки бюджетной эффективности стимулирующих налоговых расходов муниципального образования, обусловленных льготами, по налогу на прибыль организаций и налогу на имущество организаций наряду со сравнительным анализом, указанным в </w:t>
      </w:r>
      <w:hyperlink w:anchor="Par115">
        <w:r>
          <w:rPr>
            <w:rFonts w:cs="Times New Roman" w:ascii="Times New Roman" w:hAnsi="Times New Roman"/>
            <w:color w:val="0000FF"/>
            <w:sz w:val="28"/>
            <w:szCs w:val="28"/>
          </w:rPr>
          <w:t>пункте 20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Порядка, рассчитывается оценка совокупного бюджетного эффекта (самоокупаемости) указанных налоговых расходов в соответствии с </w:t>
      </w:r>
      <w:hyperlink w:anchor="Par122">
        <w:r>
          <w:rPr>
            <w:rFonts w:cs="Times New Roman" w:ascii="Times New Roman" w:hAnsi="Times New Roman"/>
            <w:color w:val="0000FF"/>
            <w:sz w:val="28"/>
            <w:szCs w:val="28"/>
          </w:rPr>
          <w:t>пунктом 22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Порядка. Показатель совокупного бюджетного эффекта (самоокупаемости) является одним из критериев для определения результативности налоговых расходов муниципального образования.</w:t>
      </w:r>
    </w:p>
    <w:p>
      <w:pPr>
        <w:pStyle w:val="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Оценка совокупного бюджетного эффекта (самоокупаемости) стимулирующих налоговых расходов муниципального образования определяется отдельно по каждому налоговому расходу муниципального образования.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муниципального образования определяется в целом по указанной категории плательщиков.</w:t>
      </w:r>
    </w:p>
    <w:p>
      <w:pPr>
        <w:pStyle w:val="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22"/>
      <w:bookmarkEnd w:id="6"/>
      <w:r>
        <w:rPr>
          <w:rFonts w:cs="Times New Roman" w:ascii="Times New Roman" w:hAnsi="Times New Roman"/>
          <w:sz w:val="28"/>
          <w:szCs w:val="28"/>
        </w:rPr>
        <w:t>22. Оценка совокупного бюджетного эффекта (самоокупаемости) стимулирующих налоговых расходов муниципального образования 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день проведения оценки эффективности налогового расхода муниципального образования  (E) по следующей формуле: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857250" cy="50482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0" t="0" r="63092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где: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 - порядковый номер года, имеющий значение от 1 до 5;</w:t>
      </w:r>
    </w:p>
    <w:p>
      <w:pPr>
        <w:pStyle w:val="Normal"/>
        <w:spacing w:before="20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mi - количество плательщиков, воспользовавшихся льготой в i-м году;</w:t>
      </w:r>
    </w:p>
    <w:p>
      <w:pPr>
        <w:pStyle w:val="Normal"/>
        <w:spacing w:before="20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j - порядковый номер плательщика, имеющий значение от 1 до m;</w:t>
      </w:r>
    </w:p>
    <w:p>
      <w:pPr>
        <w:pStyle w:val="Normal"/>
        <w:spacing w:before="20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финансовый орган муниципального образования в течение 3 рабочих дней со дня получения информации о значении показателя gi "Номинальный темп прироста доходов местного бюджета в i-ом году по отношению к базовому году" доводит данное значение до кураторов налоговых расходов;</w:t>
      </w:r>
    </w:p>
    <w:p>
      <w:pPr>
        <w:pStyle w:val="Normal"/>
        <w:spacing w:before="20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 - расчетная стоимость среднесрочных рыночных заимствований муниципального образования, рассчитывается по формуле: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 = i</w:t>
      </w:r>
      <w:r>
        <w:rPr>
          <w:rFonts w:cs="Times New Roman" w:ascii="Times New Roman" w:hAnsi="Times New Roman"/>
          <w:sz w:val="28"/>
          <w:szCs w:val="28"/>
          <w:vertAlign w:val="subscript"/>
        </w:rPr>
        <w:t>инф</w:t>
      </w:r>
      <w:r>
        <w:rPr>
          <w:rFonts w:cs="Times New Roman" w:ascii="Times New Roman" w:hAnsi="Times New Roman"/>
          <w:sz w:val="28"/>
          <w:szCs w:val="28"/>
        </w:rPr>
        <w:t xml:space="preserve"> + p + c, где: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  <w:vertAlign w:val="subscript"/>
        </w:rPr>
        <w:t>инф</w:t>
      </w:r>
      <w:r>
        <w:rPr>
          <w:rFonts w:cs="Times New Roman" w:ascii="Times New Roman" w:hAnsi="Times New Roman"/>
          <w:sz w:val="28"/>
          <w:szCs w:val="28"/>
        </w:rPr>
        <w:t xml:space="preserve"> - целевой уровень инфляции (4 процента);</w:t>
      </w:r>
    </w:p>
    <w:p>
      <w:pPr>
        <w:pStyle w:val="Normal"/>
        <w:spacing w:before="20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 - реальная процентная ставка, определяемая на уровне 2,5 процента;</w:t>
      </w:r>
    </w:p>
    <w:p>
      <w:pPr>
        <w:pStyle w:val="Normal"/>
        <w:spacing w:before="20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c - кредитная премия за риск, рассчитываемая для целей настоящего Порядка в зависимости от отношения муниципального долга муниципального образования  по состоянию на 1 января текущего финансового года к доходам (без учета безвозмездных поступлений) за отчетный период.</w:t>
      </w:r>
    </w:p>
    <w:p>
      <w:pPr>
        <w:pStyle w:val="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Если указанное отношение составляет:</w:t>
      </w:r>
    </w:p>
    <w:p>
      <w:pPr>
        <w:pStyle w:val="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менее 50 процентов, кредитная премия за риск принимается равной 1 проценту;</w:t>
      </w:r>
    </w:p>
    <w:p>
      <w:pPr>
        <w:pStyle w:val="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50 до 100 процентов, кредитная премия за риск принимается равной 2 процентам;</w:t>
      </w:r>
    </w:p>
    <w:p>
      <w:pPr>
        <w:pStyle w:val="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более 100 процентов, кредитная премия за риск принимается равной 3 процентам.</w:t>
      </w:r>
    </w:p>
    <w:p>
      <w:pPr>
        <w:pStyle w:val="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23.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образования, вкладе налогового расхода муниципального образования в достижение целей и (или) решение задач муниципальной  программы и (или) целей социально-экономической политики муниципального образования, не относящихся к муниципальным программам, а также о наличии или об отсутствии более результативных (менее затратных для местного бюджета) альтернативных механизмов достижения целей и (или) решения задач муниципальной программы и (или) целей социально-экономической политики муниципального образования, не относящихся к муниципальным программам.</w:t>
      </w:r>
    </w:p>
    <w:p>
      <w:pPr>
        <w:pStyle w:val="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Перечень показателей для проведения оценки налоговых расходов муниципального образования, результаты оценки эффективности налоговых расходов муниципального образования, рекомендации по результатам указанной оценки, включая рекомендации о необходимости сохранения (уточнения, отмены) предоставленных плательщикам льгот, направляются кураторами налоговых расходов в финансовый орган муниципального образования ежегодно до 20 мая текущего года.</w:t>
      </w:r>
    </w:p>
    <w:p>
      <w:pPr>
        <w:pStyle w:val="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 итогам отчетного финансового года на основании информации, указанной в </w:t>
      </w:r>
      <w:hyperlink w:anchor="Par102">
        <w:r>
          <w:rPr>
            <w:rFonts w:cs="Times New Roman" w:ascii="Times New Roman" w:hAnsi="Times New Roman"/>
            <w:color w:val="0000FF"/>
            <w:sz w:val="28"/>
            <w:szCs w:val="28"/>
          </w:rPr>
          <w:t>подпункте 2 пункта 13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Порядка, кураторы налоговых расходов уточняют информацию и направляют уточненную информацию согласно </w:t>
      </w:r>
      <w:hyperlink w:anchor="Par221">
        <w:r>
          <w:rPr>
            <w:rFonts w:cs="Times New Roman" w:ascii="Times New Roman" w:hAnsi="Times New Roman"/>
            <w:color w:val="0000FF"/>
            <w:sz w:val="28"/>
            <w:szCs w:val="28"/>
          </w:rPr>
          <w:t>приложению N 2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к настоящему Порядку в финансовый орган муниципального образования ежегодно в срок до 5 августа текущего года.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IV. Порядок обобщения результатов оценки эффективности</w:t>
        <w:br/>
        <w:t>налоговых расходов муниципального образования</w:t>
      </w:r>
    </w:p>
    <w:p>
      <w:pPr>
        <w:pStyle w:val="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24. Финансовый орган муниципального образования ежегодно до 1 июня формирует оценку налоговых расходов муниципального образования на основе данных, представленных кураторами налоговых расходов, и направляет информацию главе муниципального образования.</w:t>
      </w:r>
    </w:p>
    <w:p>
      <w:pPr>
        <w:pStyle w:val="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срок до 20 августа финансовый орган муниципального образования  направляет уточненную информацию, сформированную на основе уточненных данных, представленных кураторами налоговых расходов, главе муниципального образования.</w:t>
      </w:r>
    </w:p>
    <w:p>
      <w:pPr>
        <w:pStyle w:val="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25. По результатам оценки налоговых расходов муниципального образования  финансовый орган муниципального образования выявляет неэффективные налоговые расходы муниципального образования, при необходимости вносит предложения по изменению или отмене неэффективных налоговых расходов муниципального образования, а также по изменению оснований, порядка и условий их предоставления.</w:t>
      </w:r>
    </w:p>
    <w:p>
      <w:pPr>
        <w:pStyle w:val="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26. Результаты оценки налоговых расходов муниципального образования  (с предложениями по неэффективным налоговым расходам муниципального образования) направляются финансовым органом муниципального образования ежегодно до 1 октября главе муниципального образования и в Совет депутатов муниципального образования.</w:t>
      </w:r>
    </w:p>
    <w:p>
      <w:pPr>
        <w:pStyle w:val="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27. Результаты рассмотрения оценки налоговых расходов муниципального образования учитываются при формировании основных направлений бюджетной и налоговой политики муниципального образования на очередной финансовый год и плановый период, а также при проведении оценки эффективности реализации муниципальных программ. 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N 1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 Порядку формирования перечня налоговых </w:t>
        <w:br/>
        <w:t xml:space="preserve">расходов </w:t>
      </w:r>
      <w:r>
        <w:rPr>
          <w:rFonts w:cs="Times New Roman" w:ascii="Times New Roman" w:hAnsi="Times New Roman"/>
          <w:bCs/>
          <w:sz w:val="28"/>
          <w:szCs w:val="28"/>
        </w:rPr>
        <w:t>Кызыл-Урупского сельского поселения  Урупского муниципального района Карачаево-Черкесской Республики</w:t>
      </w:r>
    </w:p>
    <w:p>
      <w:pPr>
        <w:pStyle w:val="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177"/>
      <w:bookmarkEnd w:id="7"/>
      <w:r>
        <w:rPr>
          <w:rFonts w:cs="Times New Roman" w:ascii="Times New Roman" w:hAnsi="Times New Roman"/>
          <w:sz w:val="28"/>
          <w:szCs w:val="28"/>
        </w:rPr>
        <w:t>ПЕРЕЧЕНЬ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налоговых расходов </w:t>
      </w:r>
      <w:r>
        <w:rPr>
          <w:rFonts w:cs="Times New Roman" w:ascii="Times New Roman" w:hAnsi="Times New Roman"/>
          <w:bCs/>
          <w:sz w:val="28"/>
          <w:szCs w:val="28"/>
        </w:rPr>
        <w:t>Кызыл-Урупского сельского поселения  Урупского муниципального района Карачаево-Черкесской Республики</w:t>
      </w:r>
      <w:r>
        <w:rPr>
          <w:rFonts w:cs="Times New Roman" w:ascii="Times New Roman" w:hAnsi="Times New Roman"/>
          <w:sz w:val="28"/>
          <w:szCs w:val="28"/>
        </w:rPr>
        <w:t xml:space="preserve"> на 2020 год и плановый период 2021-2022 годов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0040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1481"/>
        <w:gridCol w:w="1416"/>
        <w:gridCol w:w="1419"/>
        <w:gridCol w:w="1417"/>
        <w:gridCol w:w="2324"/>
        <w:gridCol w:w="1416"/>
      </w:tblGrid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куратора налогового расхода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налога, по которому предусматриваются налоговые льготы, освобождения и иные преференции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Нормативные правовые акты (их структурные единицы),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Наименования муниципальных программ муниципального образования,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образования, в целях реализации которых предоставляются налоговые льготы, освобождения и иные преференции для плательщиков налогов (нераспределенные налоговые расходы)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Наименования структурных элементов муниципальных программ муниципального образования,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</w:t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Приложение N 2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bookmarkStart w:id="8" w:name="Par221"/>
      <w:bookmarkEnd w:id="8"/>
      <w:r>
        <w:rPr>
          <w:rFonts w:cs="Times New Roman" w:ascii="Times New Roman" w:hAnsi="Times New Roman"/>
          <w:sz w:val="28"/>
          <w:szCs w:val="28"/>
        </w:rPr>
        <w:t xml:space="preserve">к Порядку формирования перечня налоговых </w:t>
        <w:br/>
        <w:t xml:space="preserve">расходов </w:t>
      </w:r>
      <w:r>
        <w:rPr>
          <w:rFonts w:cs="Times New Roman" w:ascii="Times New Roman" w:hAnsi="Times New Roman"/>
          <w:bCs/>
          <w:sz w:val="28"/>
          <w:szCs w:val="28"/>
        </w:rPr>
        <w:t>Кызыл-Урупского сельского поселения  Урупского муниципального района Карачаево-Черкесской Республики</w:t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ПЕРЕЧЕНЬ</w:t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показателей для проведения оценки налоговых</w:t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расходов  Карачаево-Черкесской Республики</w:t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0127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6300"/>
        <w:gridCol w:w="3261"/>
      </w:tblGrid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Источники данных</w:t>
            </w:r>
          </w:p>
        </w:tc>
      </w:tr>
      <w:tr>
        <w:trPr/>
        <w:tc>
          <w:tcPr>
            <w:tcW w:w="10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I. Нормативные характеристики налогового расхода </w:t>
              <w:br/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Карачаево-Черкесской Республики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Нормативные правовые акты муниципального образования,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Перечень налоговых расходов муниципального образования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Данные куратора налогового расхода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Даты начала действия предоставленного нормативными правовыми актами муниципального образования права на налоговые льготы, освобождения и иные преференции по налогам</w:t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Период действия налоговых льгот, освобождений и иных преференций по налогам, предоставленных нормативными правовыми актами муниципального образования</w:t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</w:t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0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II. Целевые характеристики налогового расхода муниципального образования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Данные куратора налогового расхода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</w:t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Наименования муниципальных программ муниципального образования, нормативных правовых актов, определяющих цели социально-экономической политики муниципального образования, не относящиеся к муниципальным  программам муниципального образования,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Перечень налоговых расходов муниципального образования и данные куратора налогового расхода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Наименования структурных элементов муниципальных программ муниципального образования,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Показатель (индикатор) муниципальных программ муниципального образования и (или) достижения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налогоплательщиков налогов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Данные куратора налогового расхода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Код вида экономической деятельности (по Общероссийскому </w:t>
            </w:r>
            <w:hyperlink r:id="rId5">
              <w:r>
                <w:rPr>
                  <w:rFonts w:cs="Times New Roman" w:ascii="Times New Roman" w:hAnsi="Times New Roman"/>
                  <w:color w:val="0000FF"/>
                  <w:sz w:val="28"/>
                  <w:szCs w:val="28"/>
                </w:rPr>
                <w:t>классификатору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видов экономической деятельности),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0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III. Фискальные характеристики налогового расхода муниципального образования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нормативными правовыми актами муниципального образования за отчетный год и за год, предшествующий отчетному году (тыс. рублей)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Данные главного администратора доходов местного бюджета, финансовый орган муниципального образования 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Данные куратора налогового расхода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актами муниципального образования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Данные главного администратора доходов местного  бюджета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Результат оценки эффективности налогового расхода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Данные куратора налогового расхода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00" w:before="100" w:after="1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70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5d7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4"/>
    <w:qFormat/>
    <w:rsid w:val="00cb25ba"/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cb25ba"/>
    <w:rPr>
      <w:rFonts w:ascii="Tahoma" w:hAnsi="Tahoma" w:cs="Tahoma"/>
      <w:sz w:val="16"/>
      <w:szCs w:val="16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0a4ee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eastAsia="zh-CN" w:val="ru-RU" w:bidi="ar-SA"/>
    </w:rPr>
  </w:style>
  <w:style w:type="paragraph" w:styleId="NormalWeb">
    <w:name w:val="Normal (Web)"/>
    <w:basedOn w:val="Normal"/>
    <w:uiPriority w:val="99"/>
    <w:unhideWhenUsed/>
    <w:qFormat/>
    <w:rsid w:val="0023252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" w:customStyle="1">
    <w:name w:val="Абзац списка1"/>
    <w:basedOn w:val="Normal"/>
    <w:qFormat/>
    <w:rsid w:val="00c24fda"/>
    <w:pPr>
      <w:suppressAutoHyphens w:val="true"/>
      <w:ind w:left="720" w:hanging="0"/>
    </w:pPr>
    <w:rPr>
      <w:rFonts w:ascii="Calibri" w:hAnsi="Calibri" w:eastAsia="SimSun" w:cs="font302"/>
      <w:lang w:eastAsia="ar-SA"/>
    </w:rPr>
  </w:style>
  <w:style w:type="paragraph" w:styleId="ConsTitle" w:customStyle="1">
    <w:name w:val="ConsTitle"/>
    <w:qFormat/>
    <w:rsid w:val="000951e4"/>
    <w:pPr>
      <w:widowControl w:val="false"/>
      <w:suppressAutoHyphens w:val="true"/>
      <w:bidi w:val="0"/>
      <w:spacing w:lineRule="atLeast" w:line="100" w:before="0" w:after="0"/>
      <w:ind w:right="19772" w:hanging="0"/>
      <w:jc w:val="left"/>
    </w:pPr>
    <w:rPr>
      <w:rFonts w:ascii="Arial" w:hAnsi="Arial" w:eastAsia="Calibri" w:cs="Arial" w:eastAsiaTheme="minorHAnsi"/>
      <w:b/>
      <w:bCs/>
      <w:color w:val="auto"/>
      <w:kern w:val="0"/>
      <w:sz w:val="16"/>
      <w:szCs w:val="16"/>
      <w:lang w:eastAsia="ar-SA" w:val="ru-RU" w:bidi="ar-SA"/>
    </w:rPr>
  </w:style>
  <w:style w:type="paragraph" w:styleId="Style22">
    <w:name w:val="Body Text Indent"/>
    <w:basedOn w:val="Normal"/>
    <w:link w:val="a5"/>
    <w:rsid w:val="00cb25ba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cb25b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FF885A10E2B19CE194644743E15DBB9794E7D0DC87B072F9FD5E4426EDA7F4C68007AD315F0C58C98A8244AF5B0ECBEB2D36DC14F8E9f3CCD" TargetMode="External"/><Relationship Id="rId3" Type="http://schemas.openxmlformats.org/officeDocument/2006/relationships/hyperlink" Target="consultantplus://offline/ref=FF885A10E2B19CE194644743E15DBB9794E6D7DC8CBA72F9FD5E4426EDA7F4C68007AD34580A5FC0DBD854AB125BC1F52B29C317E6EA35D0f1C9D" TargetMode="External"/><Relationship Id="rId4" Type="http://schemas.openxmlformats.org/officeDocument/2006/relationships/image" Target="media/image1.wmf"/><Relationship Id="rId5" Type="http://schemas.openxmlformats.org/officeDocument/2006/relationships/hyperlink" Target="consultantplus://offline/ref=FF885A10E2B19CE194644743E15DBB9794E7D3DC80B172F9FD5E4426EDA7F4C69207F538580D41C3DFCD02FA57f0C7D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E0BE8-2C27-48CA-87F4-14657BFDC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LibreOffice/7.1.2.2$Windows_X86_64 LibreOffice_project/8a45595d069ef5570103caea1b71cc9d82b2aae4</Application>
  <AppVersion>15.0000</AppVersion>
  <Pages>20</Pages>
  <Words>3526</Words>
  <Characters>28300</Characters>
  <CharactersWithSpaces>32041</CharactersWithSpaces>
  <Paragraphs>194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2020-08-11T08:46:00Z</dcterms:created>
  <dc:creator>1</dc:creator>
  <dc:description/>
  <dc:language>ru-RU</dc:language>
  <cp:lastModifiedBy/>
  <cp:lastPrinted>2020-09-22T09:45:00Z</cp:lastPrinted>
  <dcterms:modified xsi:type="dcterms:W3CDTF">2021-07-13T22:58:14Z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