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                                                                                                                             КАРАЧАЕВО-ЧЕРКЕССКАЯ РЕСПУБЛИКА                                                                                                                  УРУПСКИЙ МУНИЦИПАЛЬНЫЙ РАЙОН                                                                                              АДМИНИСТРАЦИЯ                                                                                                                                                         КЫЗЫЛ-УРУПСКОГО СЕЛЬСКОГО ПОСЕЛЕНИЯ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18.07.2022                                 аул Кызыл-Уруп                                № 17</w:t>
      </w:r>
    </w:p>
    <w:p>
      <w:pPr>
        <w:pStyle w:val="Normal"/>
        <w:widowControl w:val="false"/>
        <w:suppressAutoHyphens w:val="true"/>
        <w:spacing w:lineRule="atLeast" w:line="100"/>
        <w:ind w:hanging="0"/>
        <w:jc w:val="center"/>
        <w:textAlignment w:val="baseline"/>
        <w:rPr>
          <w:rFonts w:eastAsia="Lucida Sans Unicode" w:cs="Arial"/>
          <w:kern w:val="2"/>
          <w:sz w:val="22"/>
          <w:szCs w:val="22"/>
          <w:lang w:eastAsia="hi-IN" w:bidi="hi-IN"/>
        </w:rPr>
      </w:pPr>
      <w:r>
        <w:rPr>
          <w:rFonts w:eastAsia="Lucida Sans Unicode" w:cs="Arial"/>
          <w:kern w:val="2"/>
          <w:sz w:val="22"/>
          <w:szCs w:val="22"/>
          <w:lang w:eastAsia="hi-IN" w:bidi="hi-IN"/>
        </w:rPr>
      </w:r>
    </w:p>
    <w:p>
      <w:pPr>
        <w:pStyle w:val="Normal"/>
        <w:widowControl w:val="false"/>
        <w:suppressAutoHyphens w:val="true"/>
        <w:spacing w:lineRule="atLeast" w:line="100"/>
        <w:ind w:hanging="0"/>
        <w:jc w:val="center"/>
        <w:textAlignment w:val="baseline"/>
        <w:rPr>
          <w:rFonts w:eastAsia="Lucida Sans Unicode" w:cs="Arial"/>
          <w:kern w:val="2"/>
          <w:szCs w:val="22"/>
          <w:lang w:eastAsia="hi-IN" w:bidi="hi-IN"/>
        </w:rPr>
      </w:pPr>
      <w:r>
        <w:rPr>
          <w:rFonts w:eastAsia="Lucida Sans Unicode" w:cs="Arial"/>
          <w:kern w:val="2"/>
          <w:szCs w:val="22"/>
          <w:lang w:eastAsia="hi-IN" w:bidi="hi-IN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 xml:space="preserve">О рассмотрении вопросов правоприменительной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 xml:space="preserve">практики по результатам вступивших в законную силу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 xml:space="preserve">решений судов, арбитражных судов о признании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>недействительными ненормативных правовых актов,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незаконными решений и действий (бездействия)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 xml:space="preserve">администрации Кызыл-Урупского сельского поселения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2"/>
        </w:rPr>
      </w:pPr>
      <w:r>
        <w:rPr>
          <w:sz w:val="28"/>
          <w:szCs w:val="22"/>
        </w:rPr>
        <w:t>и должностных лиц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b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соответствии с ст.14  Федерального закона от 06.10.2003 №131-ФЗ «Об общих принципах организации местного самоуправления в Российской Федерации», </w:t>
      </w:r>
      <w:hyperlink r:id="rId2">
        <w:r>
          <w:rPr>
            <w:bCs/>
            <w:sz w:val="28"/>
            <w:szCs w:val="22"/>
          </w:rPr>
          <w:t>пунктом 2.1 статьи 6</w:t>
        </w:r>
      </w:hyperlink>
      <w:r>
        <w:rPr>
          <w:sz w:val="32"/>
        </w:rPr>
        <w:t xml:space="preserve">, статьями 3,5 частью 4 </w:t>
      </w:r>
      <w:r>
        <w:rPr>
          <w:sz w:val="28"/>
          <w:szCs w:val="22"/>
        </w:rPr>
        <w:t xml:space="preserve"> Федерального закона от 25.12.2008 № 273-ФЗ «О противодействии коррупции»,   Уставом Кызыл-Урупского сельского поселения администрация Кызыл-Урупского сельского поселения</w:t>
      </w:r>
    </w:p>
    <w:p>
      <w:pPr>
        <w:pStyle w:val="Normal"/>
        <w:widowControl w:val="false"/>
        <w:suppressAutoHyphens w:val="true"/>
        <w:spacing w:lineRule="atLeast" w:line="100"/>
        <w:ind w:hanging="0"/>
        <w:textAlignment w:val="baseline"/>
        <w:rPr>
          <w:rFonts w:ascii="Times New Roman" w:hAnsi="Times New Roman" w:eastAsia="Arial"/>
          <w:b/>
          <w:b/>
          <w:bCs/>
          <w:color w:val="000000"/>
          <w:kern w:val="2"/>
          <w:sz w:val="32"/>
          <w:lang w:eastAsia="hi-IN" w:bidi="hi-IN"/>
        </w:rPr>
      </w:pPr>
      <w:r>
        <w:rPr>
          <w:rFonts w:eastAsia="Arial" w:ascii="Times New Roman" w:hAnsi="Times New Roman"/>
          <w:color w:val="000000"/>
          <w:kern w:val="2"/>
          <w:sz w:val="32"/>
          <w:lang w:eastAsia="hi-IN" w:bidi="hi-IN"/>
        </w:rPr>
        <w:t xml:space="preserve">     </w:t>
      </w:r>
    </w:p>
    <w:p>
      <w:pPr>
        <w:pStyle w:val="Normal"/>
        <w:widowControl w:val="false"/>
        <w:suppressAutoHyphens w:val="true"/>
        <w:spacing w:lineRule="atLeast" w:line="100"/>
        <w:ind w:firstLine="709"/>
        <w:textAlignment w:val="baseline"/>
        <w:rPr>
          <w:rFonts w:ascii="Times New Roman" w:hAnsi="Times New Roman" w:eastAsia="Arial"/>
          <w:b/>
          <w:b/>
          <w:color w:val="000000"/>
          <w:kern w:val="2"/>
          <w:sz w:val="28"/>
          <w:lang w:eastAsia="hi-IN" w:bidi="hi-IN"/>
        </w:rPr>
      </w:pPr>
      <w:r>
        <w:rPr>
          <w:rFonts w:eastAsia="Arial" w:ascii="Times New Roman" w:hAnsi="Times New Roman"/>
          <w:b/>
          <w:color w:val="000000"/>
          <w:kern w:val="2"/>
          <w:sz w:val="28"/>
          <w:lang w:eastAsia="hi-IN" w:bidi="hi-IN"/>
        </w:rPr>
        <w:t>ПОСТАНОВЛЯЕТ:</w:t>
      </w:r>
    </w:p>
    <w:p>
      <w:pPr>
        <w:pStyle w:val="Normal"/>
        <w:widowControl w:val="false"/>
        <w:suppressAutoHyphens w:val="true"/>
        <w:spacing w:lineRule="atLeast" w:line="100"/>
        <w:ind w:firstLine="709"/>
        <w:textAlignment w:val="baseline"/>
        <w:rPr>
          <w:rFonts w:ascii="Times New Roman" w:hAnsi="Times New Roman" w:eastAsia="Lucida Sans Unicode"/>
          <w:b/>
          <w:b/>
          <w:bCs/>
          <w:color w:val="000000"/>
          <w:kern w:val="2"/>
          <w:sz w:val="28"/>
          <w:lang w:eastAsia="hi-IN" w:bidi="hi-IN"/>
        </w:rPr>
      </w:pPr>
      <w:r>
        <w:rPr>
          <w:rFonts w:eastAsia="Lucida Sans Unicode" w:ascii="Times New Roman" w:hAnsi="Times New Roman"/>
          <w:color w:val="000000"/>
          <w:kern w:val="2"/>
          <w:sz w:val="28"/>
          <w:lang w:eastAsia="hi-IN" w:bidi="hi-IN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1. Создать рабочую группу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 и должностных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2. Утвердить прилагаемые: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>
        <w:fldChar w:fldCharType="begin"/>
      </w:r>
      <w:r>
        <w:rPr>
          <w:sz w:val="28"/>
          <w:szCs w:val="22"/>
          <w:bCs/>
        </w:rPr>
        <w:instrText> HYPERLINK "file:///C:/Users/smi01/Desktop/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\l "P44"</w:instrText>
      </w:r>
      <w:r>
        <w:rPr>
          <w:sz w:val="28"/>
          <w:szCs w:val="22"/>
          <w:bCs/>
        </w:rPr>
        <w:fldChar w:fldCharType="separate"/>
      </w:r>
      <w:r>
        <w:rPr>
          <w:bCs/>
          <w:sz w:val="28"/>
          <w:szCs w:val="22"/>
        </w:rPr>
        <w:t>Порядок</w:t>
      </w:r>
      <w:r>
        <w:rPr>
          <w:sz w:val="28"/>
          <w:szCs w:val="22"/>
          <w:bCs/>
        </w:rPr>
        <w:fldChar w:fldCharType="end"/>
      </w:r>
      <w:r>
        <w:rPr>
          <w:sz w:val="28"/>
          <w:szCs w:val="22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 и должностных лиц (Приложение 1);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- Состав рабочей группы по рассмотрению вопросов правоприменительной практики по результатам вступивших в законную силу решений судов,  арбитражных судов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 и должностных лиц (приложение 2).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3. Обнародовать настоящее постановление путем размещения его полного текста на досках информации администрации Кызыл-Урупского сельского поселения, а также разместить на официальном сайте администрации Кызыл-Урупского сельского поселения в сети « Интернет».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4. Настоящее постановление вступает в силу с момента его официального опубликования (обнародования).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5. Контроль за исполнением настоящего постановления оставляю за собой.</w:t>
      </w:r>
    </w:p>
    <w:p>
      <w:pPr>
        <w:pStyle w:val="Normal"/>
        <w:spacing w:before="360" w:after="120"/>
        <w:ind w:hanging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</w:r>
    </w:p>
    <w:p>
      <w:pPr>
        <w:pStyle w:val="Normal"/>
        <w:spacing w:before="360" w:after="120"/>
        <w:ind w:hanging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Глава администрации</w:t>
      </w:r>
    </w:p>
    <w:p>
      <w:pPr>
        <w:pStyle w:val="Normal"/>
        <w:spacing w:before="360" w:after="120"/>
        <w:ind w:hanging="0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Кызыл-Урупского сельского поселения</w:t>
        <w:tab/>
        <w:tab/>
        <w:tab/>
        <w:t xml:space="preserve">                   Н.Н. Чочиев</w:t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lef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</w:r>
    </w:p>
    <w:p>
      <w:pPr>
        <w:pStyle w:val="Normal"/>
        <w:suppressAutoHyphens w:val="true"/>
        <w:spacing w:lineRule="atLeast" w:line="100"/>
        <w:ind w:hanging="0"/>
        <w:jc w:val="right"/>
        <w:textAlignment w:val="baseline"/>
        <w:rPr>
          <w:rFonts w:ascii="Times New Roman" w:hAnsi="Times New Roman" w:eastAsia="Calibri"/>
          <w:kern w:val="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>Приложение 1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к постановлению 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Администрации </w:t>
      </w:r>
      <w:r>
        <w:rPr>
          <w:rFonts w:ascii="Times New Roman" w:hAnsi="Times New Roman"/>
          <w:sz w:val="20"/>
          <w:szCs w:val="22"/>
        </w:rPr>
        <w:t>Кызыл-Урупского сельского поселения</w:t>
      </w:r>
      <w:r>
        <w:rPr>
          <w:rFonts w:eastAsia="Calibri" w:ascii="Times New Roman" w:hAnsi="Times New Roman"/>
          <w:kern w:val="2"/>
          <w:sz w:val="22"/>
          <w:lang w:eastAsia="ar-SA"/>
        </w:rPr>
        <w:t xml:space="preserve"> 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от </w:t>
      </w:r>
      <w:r>
        <w:rPr>
          <w:rFonts w:eastAsia="Calibri" w:ascii="Times New Roman" w:hAnsi="Times New Roman"/>
          <w:kern w:val="2"/>
          <w:sz w:val="20"/>
          <w:szCs w:val="22"/>
          <w:u w:val="single"/>
          <w:lang w:eastAsia="ar-SA"/>
        </w:rPr>
        <w:t>18.07.2022</w:t>
      </w: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 года №_</w:t>
      </w:r>
      <w:r>
        <w:rPr>
          <w:rFonts w:eastAsia="Calibri" w:ascii="Times New Roman" w:hAnsi="Times New Roman"/>
          <w:kern w:val="2"/>
          <w:sz w:val="20"/>
          <w:szCs w:val="22"/>
          <w:u w:val="single"/>
          <w:lang w:eastAsia="ar-SA"/>
        </w:rPr>
        <w:t>17</w:t>
      </w: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>___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rFonts w:eastAsia="Calibri"/>
          <w:kern w:val="2"/>
          <w:sz w:val="20"/>
          <w:szCs w:val="22"/>
          <w:lang w:eastAsia="ar-SA"/>
        </w:rPr>
        <w:t>«</w:t>
      </w:r>
      <w:r>
        <w:rPr>
          <w:sz w:val="20"/>
          <w:szCs w:val="22"/>
        </w:rPr>
        <w:t>О рассмотрении вопросов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правоприменительной практики по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>результатам вступивших в законную силу решений судов,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арбитражных судов о признании недействительными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ненормативных правовых актов,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незаконными решений и действий (бездействия)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b/>
          <w:b/>
        </w:rPr>
      </w:pPr>
      <w:r>
        <w:rPr>
          <w:sz w:val="20"/>
          <w:szCs w:val="22"/>
        </w:rPr>
        <w:t>Кызыл-Урупского сельского поселения и должностных лиц</w:t>
      </w:r>
      <w:r>
        <w:rPr>
          <w:rFonts w:eastAsia="Calibri"/>
          <w:color w:val="000000"/>
          <w:kern w:val="2"/>
          <w:sz w:val="20"/>
          <w:szCs w:val="22"/>
          <w:lang w:eastAsia="ar-SA"/>
        </w:rPr>
        <w:t>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и должностных лиц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 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вопросов правоприменительной практики включает в себя: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Кызыл-Урупского сельского поселения (далее - Администрация) и должностных лиц;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последующая разработка и реализация системы мер, направленных на предупреждение и устранение указанных причин;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результативности принятых мер, последующей правоприменительной практики.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 Администрации (далее - сотрудник), ответственный за рассмотрение вопросов правоприменительной практики, ведет учет судебных решений о признании недействительными ненормативных правовых актов, незаконными решений и действий (бездействия) Администрации и должностных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Сотрудник ежеквартально до 5 числа месяца, следующего за отчетным кварталом подготавливает информацию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отражается позиция относительно: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 принятия ненормативных правовых актов, решений и совершения действий (бездействия) Администрации и должностных лиц, признанных судом недействительными (незаконными);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Сведения, предоставленные согласно </w:t>
      </w:r>
      <w:r>
        <w:fldChar w:fldCharType="begin"/>
      </w:r>
      <w:r>
        <w:rPr>
          <w:sz w:val="28"/>
          <w:szCs w:val="28"/>
          <w:bCs/>
        </w:rPr>
        <w:instrText> HYPERLINK "file:///C:/Users/smi01/Desktop/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\l "P60"</w:instrText>
      </w:r>
      <w:r>
        <w:rPr>
          <w:sz w:val="28"/>
          <w:szCs w:val="28"/>
          <w:bCs/>
        </w:rPr>
        <w:fldChar w:fldCharType="separate"/>
      </w:r>
      <w:r>
        <w:rPr>
          <w:bCs/>
          <w:sz w:val="28"/>
          <w:szCs w:val="28"/>
        </w:rPr>
        <w:t>пункту 4</w:t>
      </w:r>
      <w:r>
        <w:rPr>
          <w:sz w:val="28"/>
          <w:szCs w:val="28"/>
          <w:bCs/>
        </w:rPr>
        <w:fldChar w:fldCharType="end"/>
      </w:r>
      <w:r>
        <w:rPr>
          <w:sz w:val="28"/>
          <w:szCs w:val="28"/>
        </w:rP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(далее - рабочая группа) в срок до 10 числа месяца, следующего за отчетным кварталом.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Председатель рабочей группы на основании материалов, полученных в соответствии с </w:t>
      </w:r>
      <w:r>
        <w:fldChar w:fldCharType="begin"/>
      </w:r>
      <w:r>
        <w:rPr>
          <w:sz w:val="28"/>
          <w:szCs w:val="28"/>
          <w:bCs/>
        </w:rPr>
        <w:instrText> HYPERLINK "file:///C:/Users/smi01/Desktop/%D0%BC%D0%BE%D0%B4%D0%B5%D0%BB%D1%8C%D0%BD%D0%B8%D0%BA%20%D0%BF%D0%BE%20%D0%B2%D0%BE%D0%BF%D1%80%D0%BE%D1%81%D0%B0%D0%BC%20%D0%B8%D0%B7%D1%83%D1%87%D0%B5%D0%BD%D0%B8%D1%8F%20%D0%BF%D1%80%D0%B0%D0%B2%D0%BE%D0%BF%D1%80%D0%B8%D0%BC%D0%B5%D0%BD%D0%B8%D1%82%D0%B5%D0%BB%D1%8C%D0%BD%D0%BE%D0%B9%20%D0%BF%D1%80%D0%B0%D0%BA%D1%82%D0%B8%D0%BA%D0%B8.doc" \l "P64"</w:instrText>
      </w:r>
      <w:r>
        <w:rPr>
          <w:sz w:val="28"/>
          <w:szCs w:val="28"/>
          <w:bCs/>
        </w:rPr>
        <w:fldChar w:fldCharType="separate"/>
      </w:r>
      <w:r>
        <w:rPr>
          <w:bCs/>
          <w:sz w:val="28"/>
          <w:szCs w:val="28"/>
        </w:rPr>
        <w:t>пунктом 5</w:t>
      </w:r>
      <w:r>
        <w:rPr>
          <w:sz w:val="28"/>
          <w:szCs w:val="28"/>
          <w:bCs/>
        </w:rPr>
        <w:fldChar w:fldCharType="end"/>
      </w:r>
      <w:r>
        <w:rPr>
          <w:sz w:val="28"/>
          <w:szCs w:val="28"/>
        </w:rP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Секретарь рабочей группы оповещает всех членов рабочей группы и иных лиц о дате, месте и времени проведения заседания рабочей группы.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ходе рассмотрения вопросов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определяются: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 принятия ненормативных правовых актов, решений и совершения действий (бездействия) Администрации и должностными лицами, признанных судом недействительными (незаконными);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 итогам рассмотрения вопросов правоприменительной практики рабочая группа принимает решение, в котором: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устанавливается, что в рассматриваемой ситуации содержатся (не содержатся) признаки коррупционных фактов;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протоколе заседания рабочей группы указываются: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заседания, состав рабочей группы и иных приглашенных лиц;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судебный акт, явившийся основанием для рассмотрения вопросов правоприменительной практики;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выступавших на заседании и краткое описание изложенных выступлений;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голосования;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должностных лиц, Председателем рабочей группы направляется информация в адрес Комиссии по соблюдению требований к служебному поведению и урегулированию конфликта интересов в целях осуществления мер по предупреждению коррупции.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Протоколы заседаний рабочей группы Администрации хранятся в Администрации Кызыл-Урупского сельского поселения.</w:t>
      </w:r>
    </w:p>
    <w:p>
      <w:pPr>
        <w:pStyle w:val="Normal"/>
        <w:tabs>
          <w:tab w:val="clear" w:pos="708"/>
          <w:tab w:val="left" w:pos="3255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/>
      </w:pPr>
      <w:r>
        <w:rPr/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/>
        <w:tab/>
      </w: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Приложение 2 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0"/>
          <w:szCs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к постановлению Администрации 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2"/>
          <w:lang w:eastAsia="ar-SA"/>
        </w:rPr>
      </w:pPr>
      <w:r>
        <w:rPr>
          <w:rFonts w:ascii="Times New Roman" w:hAnsi="Times New Roman"/>
          <w:sz w:val="20"/>
          <w:szCs w:val="22"/>
        </w:rPr>
        <w:t>Кызыл-Урупского сельского поселения</w:t>
      </w:r>
      <w:r>
        <w:rPr>
          <w:rFonts w:eastAsia="Calibri" w:ascii="Times New Roman" w:hAnsi="Times New Roman"/>
          <w:kern w:val="2"/>
          <w:sz w:val="22"/>
          <w:lang w:eastAsia="ar-SA"/>
        </w:rPr>
        <w:t xml:space="preserve"> </w:t>
      </w:r>
    </w:p>
    <w:p>
      <w:pPr>
        <w:pStyle w:val="Normal"/>
        <w:suppressAutoHyphens w:val="true"/>
        <w:spacing w:lineRule="atLeast" w:line="100"/>
        <w:ind w:left="-55" w:hanging="0"/>
        <w:jc w:val="right"/>
        <w:textAlignment w:val="baseline"/>
        <w:rPr>
          <w:rFonts w:ascii="Times New Roman" w:hAnsi="Times New Roman" w:eastAsia="Calibri"/>
          <w:kern w:val="2"/>
          <w:sz w:val="22"/>
          <w:lang w:eastAsia="ar-SA"/>
        </w:rPr>
      </w:pP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 xml:space="preserve">от </w:t>
      </w:r>
      <w:r>
        <w:rPr>
          <w:rFonts w:eastAsia="Calibri" w:ascii="Times New Roman" w:hAnsi="Times New Roman"/>
          <w:kern w:val="2"/>
          <w:sz w:val="20"/>
          <w:szCs w:val="22"/>
          <w:u w:val="single"/>
          <w:lang w:eastAsia="ar-SA"/>
        </w:rPr>
        <w:t>18.07.</w:t>
      </w: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>2022 года №_</w:t>
      </w:r>
      <w:r>
        <w:rPr>
          <w:rFonts w:eastAsia="Calibri" w:ascii="Times New Roman" w:hAnsi="Times New Roman"/>
          <w:kern w:val="2"/>
          <w:sz w:val="20"/>
          <w:szCs w:val="22"/>
          <w:u w:val="single"/>
          <w:lang w:eastAsia="ar-SA"/>
        </w:rPr>
        <w:t>17</w:t>
      </w:r>
      <w:r>
        <w:rPr>
          <w:rFonts w:eastAsia="Calibri" w:ascii="Times New Roman" w:hAnsi="Times New Roman"/>
          <w:kern w:val="2"/>
          <w:sz w:val="20"/>
          <w:szCs w:val="22"/>
          <w:lang w:eastAsia="ar-SA"/>
        </w:rPr>
        <w:t>___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rFonts w:eastAsia="Calibri"/>
          <w:kern w:val="2"/>
          <w:sz w:val="20"/>
          <w:szCs w:val="22"/>
          <w:lang w:eastAsia="ar-SA"/>
        </w:rPr>
        <w:t>«</w:t>
      </w:r>
      <w:r>
        <w:rPr>
          <w:sz w:val="20"/>
          <w:szCs w:val="22"/>
        </w:rPr>
        <w:t>О рассмотрении вопросов правоприменительной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практики по результатам вступивших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в законную силу решений судов,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арбитражных судов о признании недействительными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>ненормативных правовых актов, незаконными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решений и действий (бездействия)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0"/>
          <w:szCs w:val="22"/>
        </w:rPr>
      </w:pPr>
      <w:r>
        <w:rPr>
          <w:sz w:val="20"/>
          <w:szCs w:val="22"/>
        </w:rPr>
        <w:t xml:space="preserve">Кызыл-Урупского сельского поселения 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b/>
          <w:b/>
          <w:sz w:val="22"/>
        </w:rPr>
      </w:pPr>
      <w:r>
        <w:rPr>
          <w:sz w:val="20"/>
          <w:szCs w:val="22"/>
        </w:rPr>
        <w:t>и должностных лиц</w:t>
      </w:r>
      <w:r>
        <w:rPr>
          <w:rFonts w:eastAsia="Calibri"/>
          <w:color w:val="000000"/>
          <w:kern w:val="2"/>
          <w:sz w:val="20"/>
          <w:szCs w:val="22"/>
          <w:lang w:eastAsia="ar-SA"/>
        </w:rPr>
        <w:t>»</w:t>
      </w:r>
    </w:p>
    <w:p>
      <w:pPr>
        <w:pStyle w:val="Normal"/>
        <w:tabs>
          <w:tab w:val="clear" w:pos="708"/>
          <w:tab w:val="left" w:pos="597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Состав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группы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незаконнымирешений и действий (бездействия) Администрации Кызыл-Урупского сельского поселения и должностных лиц</w:t>
      </w:r>
    </w:p>
    <w:p>
      <w:pPr>
        <w:pStyle w:val="Normal"/>
        <w:widowControl w:val="false"/>
        <w:suppressAutoHyphens w:val="true"/>
        <w:spacing w:lineRule="atLeast" w:line="100"/>
        <w:ind w:firstLine="709"/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группы:</w:t>
      </w:r>
    </w:p>
    <w:p>
      <w:pPr>
        <w:pStyle w:val="NormalWeb"/>
        <w:shd w:val="clear" w:color="auto" w:fill="FFFFFF"/>
        <w:spacing w:beforeAutospacing="0" w:before="0" w:afterAutospacing="0" w:after="0"/>
        <w:ind w:left="-55" w:hanging="0"/>
        <w:jc w:val="right"/>
        <w:rPr>
          <w:sz w:val="28"/>
          <w:szCs w:val="28"/>
        </w:rPr>
      </w:pPr>
      <w:r>
        <w:rPr>
          <w:sz w:val="28"/>
          <w:szCs w:val="28"/>
        </w:rPr>
        <w:t>Чочиев Науар Назирбиевич – Глава  администрации Кызыл-Урупского сельского поселения ;</w:t>
      </w:r>
    </w:p>
    <w:p>
      <w:pPr>
        <w:pStyle w:val="Normal"/>
        <w:ind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ind w:firstLine="5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рабочей группы: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69" w:leader="none"/>
        </w:tabs>
        <w:ind w:left="9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Чагарова Нюрфира Борисовна – главный бухгалтер;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69" w:leader="none"/>
        </w:tabs>
        <w:ind w:left="969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Текеева Фатима Шарановна –  специалист 1 категории;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tLeast" w:line="100"/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рабочей группы:</w:t>
      </w:r>
    </w:p>
    <w:p>
      <w:pPr>
        <w:pStyle w:val="Normal"/>
        <w:widowControl w:val="false"/>
        <w:suppressAutoHyphens w:val="true"/>
        <w:spacing w:lineRule="atLeast" w:line="100"/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Боташева Фатима Джагапаровна- зав. библиотекой а. Кызыл-Уруп</w:t>
      </w:r>
    </w:p>
    <w:p>
      <w:pPr>
        <w:pStyle w:val="Normal"/>
        <w:widowControl w:val="false"/>
        <w:suppressAutoHyphens w:val="true"/>
        <w:spacing w:lineRule="atLeast" w:line="100"/>
        <w:ind w:firstLine="709"/>
        <w:jc w:val="lef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390" w:leader="none"/>
        </w:tabs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55ee"/>
    <w:pPr>
      <w:widowControl/>
      <w:bidi w:val="0"/>
      <w:spacing w:lineRule="auto" w:line="240" w:before="0" w:after="0"/>
      <w:ind w:firstLine="567"/>
      <w:jc w:val="both"/>
    </w:pPr>
    <w:rPr>
      <w:rFonts w:ascii="Arial" w:hAnsi="Arial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7255e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255ee"/>
    <w:pPr>
      <w:spacing w:beforeAutospacing="1" w:afterAutospacing="1"/>
      <w:ind w:hanging="0"/>
      <w:jc w:val="left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LibreOffice/7.1.2.2$Windows_X86_64 LibreOffice_project/8a45595d069ef5570103caea1b71cc9d82b2aae4</Application>
  <AppVersion>15.0000</AppVersion>
  <Pages>6</Pages>
  <Words>1077</Words>
  <Characters>8336</Characters>
  <CharactersWithSpaces>9938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2022-08-02T13:25:00Z</dcterms:created>
  <dc:creator>1</dc:creator>
  <dc:description/>
  <dc:language>ru-RU</dc:language>
  <cp:lastModifiedBy/>
  <dcterms:modified xsi:type="dcterms:W3CDTF">2022-08-02T22:09:39Z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