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88" w:rsidRPr="001E76AE" w:rsidRDefault="0048797B" w:rsidP="001E7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Жители Республики стали </w:t>
      </w:r>
      <w:r w:rsidR="00552D26">
        <w:rPr>
          <w:rFonts w:ascii="Times New Roman" w:hAnsi="Times New Roman" w:cs="Times New Roman"/>
          <w:b/>
          <w:sz w:val="24"/>
          <w:szCs w:val="24"/>
        </w:rPr>
        <w:t xml:space="preserve">чаще </w:t>
      </w:r>
      <w:r>
        <w:rPr>
          <w:rFonts w:ascii="Times New Roman" w:hAnsi="Times New Roman" w:cs="Times New Roman"/>
          <w:b/>
          <w:sz w:val="24"/>
          <w:szCs w:val="24"/>
        </w:rPr>
        <w:t>обращаться в Кадастровую палату</w:t>
      </w:r>
    </w:p>
    <w:p w:rsidR="001E76AE" w:rsidRDefault="001E76AE" w:rsidP="009F0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A06" w:rsidRDefault="0048797B" w:rsidP="007B4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Жители Карачаево-Черкесской Республики стали чаще обращаться в Кадастровую палату для получения консультационных услуг в области недвижимости. Так за пять месяцев этого года в Кадастровую палату по Карачаево-Черкесской Республике обратилось на 12% больше людей, чем в прошлом году. Напомним, что в 2017</w:t>
      </w:r>
      <w:r w:rsidR="00AB12A7">
        <w:rPr>
          <w:rFonts w:ascii="Times New Roman" w:hAnsi="Times New Roman" w:cs="Times New Roman"/>
          <w:sz w:val="24"/>
          <w:szCs w:val="24"/>
        </w:rPr>
        <w:t xml:space="preserve"> году в Устав Федеральной кадастровой палаты были внесены изменения, что </w:t>
      </w:r>
      <w:r w:rsidR="007B41F2">
        <w:rPr>
          <w:rFonts w:ascii="Times New Roman" w:hAnsi="Times New Roman" w:cs="Times New Roman"/>
          <w:sz w:val="24"/>
          <w:szCs w:val="24"/>
        </w:rPr>
        <w:t xml:space="preserve">привело к </w:t>
      </w:r>
      <w:r w:rsidR="00AB12A7">
        <w:rPr>
          <w:rFonts w:ascii="Times New Roman" w:hAnsi="Times New Roman" w:cs="Times New Roman"/>
          <w:sz w:val="24"/>
          <w:szCs w:val="24"/>
        </w:rPr>
        <w:t>перемен</w:t>
      </w:r>
      <w:r>
        <w:rPr>
          <w:rFonts w:ascii="Times New Roman" w:hAnsi="Times New Roman" w:cs="Times New Roman"/>
          <w:sz w:val="24"/>
          <w:szCs w:val="24"/>
        </w:rPr>
        <w:t>ам в основной деятельности учреждения</w:t>
      </w:r>
      <w:r w:rsidR="007B41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Среди новых функций – предоставление </w:t>
      </w:r>
      <w:r w:rsidR="007B41F2">
        <w:rPr>
          <w:rFonts w:ascii="Times New Roman" w:hAnsi="Times New Roman" w:cs="Times New Roman"/>
          <w:sz w:val="24"/>
          <w:szCs w:val="24"/>
        </w:rPr>
        <w:t>консультационны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7B41F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 xml:space="preserve"> в области недвижимости.</w:t>
      </w:r>
    </w:p>
    <w:p w:rsidR="001E76AE" w:rsidRDefault="00C31FEE" w:rsidP="001E7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консультационных услуг жители Карачаево-Черкесской Республики могут обратиться в Кадастровую палату по адресу: </w:t>
      </w:r>
      <w:r w:rsidRPr="00A218BF">
        <w:rPr>
          <w:rFonts w:ascii="Times New Roman" w:hAnsi="Times New Roman" w:cs="Times New Roman"/>
          <w:b/>
          <w:sz w:val="24"/>
          <w:szCs w:val="24"/>
        </w:rPr>
        <w:t>г. Черк</w:t>
      </w:r>
      <w:r w:rsidR="00CF6D1F" w:rsidRPr="00A218BF">
        <w:rPr>
          <w:rFonts w:ascii="Times New Roman" w:hAnsi="Times New Roman" w:cs="Times New Roman"/>
          <w:b/>
          <w:sz w:val="24"/>
          <w:szCs w:val="24"/>
        </w:rPr>
        <w:t xml:space="preserve">есск, </w:t>
      </w:r>
      <w:proofErr w:type="spellStart"/>
      <w:r w:rsidR="00CF6D1F" w:rsidRPr="00A218BF">
        <w:rPr>
          <w:rFonts w:ascii="Times New Roman" w:hAnsi="Times New Roman" w:cs="Times New Roman"/>
          <w:b/>
          <w:sz w:val="24"/>
          <w:szCs w:val="24"/>
        </w:rPr>
        <w:t>пр-кт</w:t>
      </w:r>
      <w:proofErr w:type="spellEnd"/>
      <w:r w:rsidR="00CF6D1F" w:rsidRPr="00A218BF">
        <w:rPr>
          <w:rFonts w:ascii="Times New Roman" w:hAnsi="Times New Roman" w:cs="Times New Roman"/>
          <w:b/>
          <w:sz w:val="24"/>
          <w:szCs w:val="24"/>
        </w:rPr>
        <w:t xml:space="preserve"> Ленина, 38 (2 этаж) или по телефону: 8 (8782) 25-00-51.</w:t>
      </w:r>
      <w:r w:rsidR="00CF6D1F">
        <w:rPr>
          <w:rFonts w:ascii="Times New Roman" w:hAnsi="Times New Roman" w:cs="Times New Roman"/>
          <w:sz w:val="24"/>
          <w:szCs w:val="24"/>
        </w:rPr>
        <w:t xml:space="preserve"> Консультационные услуги включают в себя помощь в подготовке договоров (купли-продажи, дарения, аренды)</w:t>
      </w:r>
      <w:r w:rsidR="00CF6D1F" w:rsidRPr="00CF6D1F">
        <w:rPr>
          <w:rFonts w:ascii="Times New Roman" w:hAnsi="Times New Roman" w:cs="Times New Roman"/>
          <w:sz w:val="24"/>
          <w:szCs w:val="24"/>
        </w:rPr>
        <w:t xml:space="preserve"> </w:t>
      </w:r>
      <w:r w:rsidR="00CF6D1F">
        <w:rPr>
          <w:rFonts w:ascii="Times New Roman" w:hAnsi="Times New Roman" w:cs="Times New Roman"/>
          <w:sz w:val="24"/>
          <w:szCs w:val="24"/>
        </w:rPr>
        <w:t xml:space="preserve">в простой письменной форме между </w:t>
      </w:r>
      <w:r w:rsidR="00CF6D1F" w:rsidRPr="00CF6D1F">
        <w:rPr>
          <w:rFonts w:ascii="Times New Roman" w:hAnsi="Times New Roman" w:cs="Times New Roman"/>
          <w:sz w:val="24"/>
          <w:szCs w:val="24"/>
        </w:rPr>
        <w:t>физическими лицами, юридическими лицами, несколькими участниками сделки с различным статусом с использованием новейшей нормативно-правовой базы в сфере недвижимости.</w:t>
      </w:r>
    </w:p>
    <w:p w:rsidR="00CF6D1F" w:rsidRPr="00CF6D1F" w:rsidRDefault="00CF6D1F" w:rsidP="00CF6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D1F">
        <w:rPr>
          <w:rFonts w:ascii="Times New Roman" w:hAnsi="Times New Roman" w:cs="Times New Roman"/>
          <w:sz w:val="24"/>
          <w:szCs w:val="24"/>
        </w:rPr>
        <w:t>Гарантия качества госучреждения. Права всех участников сделки будут соблюдены максимально полно, без скрытых уловок в пользу какой-либо из сторон.</w:t>
      </w:r>
    </w:p>
    <w:p w:rsidR="00CF6D1F" w:rsidRDefault="00CF6D1F" w:rsidP="00CF6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D1F">
        <w:rPr>
          <w:rFonts w:ascii="Times New Roman" w:hAnsi="Times New Roman" w:cs="Times New Roman"/>
          <w:sz w:val="24"/>
          <w:szCs w:val="24"/>
        </w:rPr>
        <w:t>Стоимость значительно ниже сложившейся на рынке конъюнктуры цен. Договор между физическими лицами составит 650 рублей, для юридических лиц – 750 рублей, для нескольких участников различного статуса – 900 рублей. Консультация по составу документов для составления договора будет стоить 500 рублей.</w:t>
      </w:r>
    </w:p>
    <w:p w:rsidR="00123528" w:rsidRDefault="00123528" w:rsidP="00CF6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528" w:rsidRDefault="00123528" w:rsidP="00123528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Пресс-служба Кадастровой палаты по Карачаево-Черкесской Республике</w:t>
      </w:r>
    </w:p>
    <w:p w:rsidR="00123528" w:rsidRDefault="00123528" w:rsidP="00CF6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18BF" w:rsidRDefault="00A218BF" w:rsidP="00CF6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18BF" w:rsidRPr="009F0A06" w:rsidRDefault="00A218BF" w:rsidP="00CF6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218BF" w:rsidRPr="009F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67"/>
    <w:rsid w:val="00114586"/>
    <w:rsid w:val="00123528"/>
    <w:rsid w:val="001429E0"/>
    <w:rsid w:val="001E76AE"/>
    <w:rsid w:val="0048797B"/>
    <w:rsid w:val="004A0CC3"/>
    <w:rsid w:val="00552D26"/>
    <w:rsid w:val="00563067"/>
    <w:rsid w:val="00623450"/>
    <w:rsid w:val="006F0F97"/>
    <w:rsid w:val="00791965"/>
    <w:rsid w:val="007B41F2"/>
    <w:rsid w:val="009F0A06"/>
    <w:rsid w:val="00A218BF"/>
    <w:rsid w:val="00AB12A7"/>
    <w:rsid w:val="00C31FEE"/>
    <w:rsid w:val="00C443DE"/>
    <w:rsid w:val="00CD1B88"/>
    <w:rsid w:val="00C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Z_Dolaeva</dc:creator>
  <cp:keywords/>
  <dc:description/>
  <cp:lastModifiedBy>Z_Dolaeva</cp:lastModifiedBy>
  <cp:revision>4</cp:revision>
  <dcterms:created xsi:type="dcterms:W3CDTF">2018-05-15T13:22:00Z</dcterms:created>
  <dcterms:modified xsi:type="dcterms:W3CDTF">2018-05-18T07:05:00Z</dcterms:modified>
</cp:coreProperties>
</file>